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before="0"/>
        <w:rPr>
          <w:b/>
          <w:sz w:val="30"/>
          <w:szCs w:val="30"/>
        </w:rPr>
      </w:pPr>
      <w:r>
        <w:rPr>
          <w:b/>
          <w:sz w:val="30"/>
          <w:szCs w:val="30"/>
          <w:rtl w:val="false"/>
        </w:rPr>
        <w:t xml:space="preserve">Finanzielle Übersicht/Planung für 2021</w:t>
      </w:r>
      <w:r/>
    </w:p>
    <w:p>
      <w:pPr>
        <w:jc w:val="center"/>
        <w:spacing w:after="240" w:before="0"/>
        <w:rPr>
          <w:sz w:val="18"/>
          <w:szCs w:val="18"/>
        </w:rPr>
      </w:pPr>
      <w:r>
        <w:rPr>
          <w:sz w:val="18"/>
          <w:szCs w:val="18"/>
          <w:rtl w:val="false"/>
        </w:rPr>
        <w:t xml:space="preserve">Vom momentanen Kassie (Silvan) am 29.05. Auf Anfrage mehrerer Mitglieder erstellt.</w:t>
      </w:r>
      <w:r/>
    </w:p>
    <w:p>
      <w:pPr>
        <w:spacing w:after="240" w:before="0"/>
      </w:pPr>
      <w:r>
        <w:rPr>
          <w:rtl w:val="false"/>
        </w:rPr>
      </w:r>
      <w:r/>
    </w:p>
    <w:p>
      <w:pPr>
        <w:spacing w:after="240" w:before="0"/>
      </w:pPr>
      <w:r>
        <w:rPr>
          <w:rtl w:val="false"/>
        </w:rPr>
        <w:t xml:space="preserve">Mit änderung am Mitgliedsbeitrag wird in der Übersicht noch nicht mit gerechnet, da bis jetzt nur 3 von 37 zahlenden Mitgliedern umgestellt haben und es sehr unklar ist, wer weiterhin Beitrag zahlt.</w:t>
      </w:r>
      <w:r/>
    </w:p>
    <w:p>
      <w:pPr>
        <w:spacing w:after="240" w:before="0"/>
      </w:pPr>
      <w:r>
        <w:rPr>
          <w:rtl w:val="false"/>
        </w:rPr>
        <w:t xml:space="preserve">Diese Datei soll einen Überblick für das Jahr 2021 machen in dem ich mit dem Kontoverlauf vom 01.-04.2021 voraussagen mache.</w:t>
      </w:r>
      <w:r/>
    </w:p>
    <w:p>
      <w:pPr>
        <w:pStyle w:val="425"/>
        <w:keepLines w:val="false"/>
        <w:keepNext w:val="false"/>
        <w:spacing w:after="80"/>
        <w:rPr>
          <w:b/>
          <w:sz w:val="34"/>
          <w:szCs w:val="34"/>
        </w:rPr>
      </w:pPr>
      <w:r/>
      <w:bookmarkStart w:id="0" w:name="_ibt6vmpo6ow2"/>
      <w:r/>
      <w:bookmarkEnd w:id="0"/>
      <w:r>
        <w:rPr>
          <w:b/>
          <w:sz w:val="34"/>
          <w:szCs w:val="34"/>
          <w:rtl w:val="false"/>
        </w:rPr>
        <w:t xml:space="preserve">Übersicht für 2021 (in CHF)</w:t>
      </w:r>
      <w:r/>
    </w:p>
    <w:tbl>
      <w:tblPr>
        <w:tblStyle w:val="432"/>
        <w:tblW w:w="10080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1575"/>
        <w:gridCol w:w="2025"/>
        <w:gridCol w:w="1635"/>
        <w:gridCol w:w="1560"/>
        <w:tblGridChange w:id="0">
          <w:tblGrid>
            <w:gridCol w:w="3285"/>
            <w:gridCol w:w="1575"/>
            <w:gridCol w:w="2025"/>
            <w:gridCol w:w="1635"/>
            <w:gridCol w:w="1560"/>
          </w:tblGrid>
        </w:tblGridChange>
      </w:tblGrid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rtl w:val="false"/>
              </w:rPr>
              <w:t xml:space="preserve">Posten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rtl w:val="false"/>
              </w:rPr>
              <w:t xml:space="preserve">Kosten bis 05.21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rtl w:val="false"/>
              </w:rPr>
              <w:t xml:space="preserve">Kosten/Monat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rtl w:val="false"/>
              </w:rPr>
              <w:t xml:space="preserve">Einnahme/ Jahr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rtl w:val="false"/>
              </w:rPr>
              <w:t xml:space="preserve">Einnahmen/ Monat</w:t>
            </w:r>
            <w:r>
              <w:rPr>
                <w:rtl w:val="false"/>
              </w:rPr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r>
              <w:rPr>
                <w:rtl w:val="false"/>
              </w:rPr>
              <w:t xml:space="preserve">Miete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14’400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1’200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Kontoführungsgebühren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60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5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Postadressengebühr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20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1.70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Internetzugang</w:t>
            </w:r>
            <w:r/>
          </w:p>
        </w:tc>
        <w:tc>
          <w:tcPr>
            <w:gridSpan w:val="4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Wird vom Werk gezahlt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Versicherungen</w:t>
            </w:r>
            <w:r/>
          </w:p>
        </w:tc>
        <w:tc>
          <w:tcPr>
            <w:gridSpan w:val="4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tl w:val="false"/>
              </w:rPr>
              <w:t xml:space="preserve">Seit 2020 keine transaktionen “Versicherung”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rtl w:val="false"/>
              </w:rPr>
              <w:t xml:space="preserve">Gesamte Fixkosten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14'480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1'206.70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 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rtl w:val="false"/>
              </w:rPr>
              <w:t xml:space="preserve">Jährliche Mitgliedsbeiträge mit denen man rechnen kann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2’300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Entspricht: 191,66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rtl w:val="false"/>
              </w:rPr>
              <w:t xml:space="preserve">Jährliche Mitgliedsbeiträge mit denen man </w:t>
            </w:r>
            <w:r>
              <w:rPr>
                <w:b/>
                <w:rtl w:val="false"/>
              </w:rPr>
              <w:t xml:space="preserve">nicht </w:t>
            </w:r>
            <w:r>
              <w:rPr>
                <w:rtl w:val="false"/>
              </w:rPr>
              <w:t xml:space="preserve">rechnen kann (Aktenleichen)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1’600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Entspricht: 133,33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Monatliche </w:t>
            </w:r>
            <w:r>
              <w:rPr>
                <w:rtl w:val="false"/>
              </w:rPr>
              <w:t xml:space="preserve">Mitgliedsbeiträge berechnet (mit altem beitrag):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Entspricht: 6’240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520</w:t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/>
            <w:hyperlink r:id="rId9" w:tooltip="https://starship-factory.ch/spenden/" w:history="1">
              <w:r>
                <w:rPr>
                  <w:color w:val="1155CC"/>
                  <w:u w:val="single"/>
                  <w:rtl w:val="false"/>
                </w:rPr>
                <w:t xml:space="preserve">Spenden</w:t>
              </w:r>
            </w:hyperlink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3020-1820*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tl w:val="false"/>
              </w:rPr>
            </w:r>
            <w:r/>
          </w:p>
          <w:p>
            <w:pPr>
              <w:jc w:val="center"/>
              <w:widowControl w:val="off"/>
            </w:pPr>
            <w:r>
              <w:rPr>
                <w:rtl w:val="false"/>
              </w:rPr>
            </w:r>
            <w:r/>
          </w:p>
        </w:tc>
      </w:tr>
      <w:tr>
        <w:trPr>
          <w:trHeight w:val="815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rtl w:val="false"/>
              </w:rPr>
              <w:t xml:space="preserve">Summe geplante Einkünfte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13’160-10’360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>
          <w:trHeight w:val="530"/>
        </w:trPr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rtl w:val="false"/>
              </w:rPr>
              <w:t xml:space="preserve">Endsumme</w:t>
            </w:r>
            <w:r>
              <w:rPr>
                <w:rtl w:val="false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CHF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CHF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CHF</w:t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false"/>
              <w:keepNext w:val="false"/>
              <w:spacing w:lineRule="auto" w:line="276" w:after="0" w:before="0"/>
              <w:shd w:val="clear" w:color="auto" w:fill="auto"/>
              <w:widowControl w:val="off"/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  <w:t xml:space="preserve">CHF</w:t>
            </w:r>
            <w:r/>
          </w:p>
        </w:tc>
      </w:tr>
    </w:tbl>
    <w:p>
      <w:pPr>
        <w:pStyle w:val="425"/>
        <w:ind w:left="0" w:firstLine="0"/>
        <w:keepLines w:val="false"/>
        <w:keepNext w:val="false"/>
        <w:spacing w:after="80"/>
        <w:rPr>
          <w:b/>
          <w:sz w:val="34"/>
          <w:szCs w:val="34"/>
        </w:rPr>
      </w:pPr>
      <w:r/>
      <w:bookmarkStart w:id="1" w:name="_8y81m2oxloun"/>
      <w:r/>
      <w:bookmarkEnd w:id="1"/>
      <w:r>
        <w:rPr>
          <w:sz w:val="22"/>
          <w:szCs w:val="22"/>
          <w:rtl w:val="false"/>
        </w:rPr>
        <w:t xml:space="preserve">*Wieviel Spenden es sind ist unklar, da mehrer leute für Schlüssel zahlen aber keinen besitzen. Die Mitgliedsbeiträge sind nach dem gerechnet was die leute meiner Liste nach zahlen müssten.</w:t>
      </w:r>
      <w:r>
        <w:rPr>
          <w:rtl w:val="false"/>
        </w:rPr>
      </w:r>
      <w:r/>
    </w:p>
    <w:p>
      <w:pPr>
        <w:pStyle w:val="425"/>
        <w:keepLines w:val="false"/>
        <w:keepNext w:val="false"/>
        <w:spacing w:after="80"/>
        <w:rPr>
          <w:b/>
          <w:sz w:val="34"/>
          <w:szCs w:val="34"/>
        </w:rPr>
      </w:pPr>
      <w:r/>
      <w:bookmarkStart w:id="2" w:name="_9brfgnryfn6h"/>
      <w:r/>
      <w:bookmarkEnd w:id="2"/>
      <w:r>
        <w:rPr>
          <w:rtl w:val="false"/>
        </w:rPr>
      </w:r>
      <w:r/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false"/>
        </w:rPr>
        <w:t xml:space="preserve">Aktuelles Gesamtvermögen der Starship Factory und Kontoverlauf der letzten 6 Monate:</w:t>
      </w:r>
      <w:r/>
    </w:p>
    <w:p>
      <w:pPr>
        <w:rPr>
          <w:b/>
          <w:sz w:val="26"/>
          <w:szCs w:val="26"/>
        </w:rPr>
      </w:pPr>
      <w:r>
        <w:rPr>
          <w:rtl w:val="false"/>
        </w:rPr>
      </w:r>
      <w:r/>
    </w:p>
    <w:p>
      <w:r>
        <w:rPr>
          <w:rtl w:val="false"/>
        </w:rPr>
        <w:t xml:space="preserve">Gesamtvermögen (30.04.21) = 2.734,24</w:t>
      </w:r>
      <w:r>
        <mc:AlternateContent>
          <mc:Choice Requires="wpg">
            <w:drawing>
              <wp:anchor xmlns:wp="http://schemas.openxmlformats.org/drawingml/2006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-649124</wp:posOffset>
                </wp:positionH>
                <wp:positionV relativeFrom="paragraph">
                  <wp:posOffset>276225</wp:posOffset>
                </wp:positionV>
                <wp:extent cx="7026497" cy="4341955"/>
                <wp:effectExtent l="0" t="0" r="0" b="0"/>
                <wp:wrapTopAndBottom/>
                <wp:docPr id="1" name="image1.png" descr="Chart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Chart" hidden="0"/>
                        <pic:cNvPicPr/>
                        <pic:nvPr isPhoto="0" userDrawn="0"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026497" cy="4341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9.0pt;mso-wrap-distance-right:9.0pt;mso-wrap-distance-bottom:9.0pt;z-index:0;o:allowoverlap:true;o:allowincell:true;mso-position-horizontal-relative:text;margin-left:-51.1pt;mso-position-horizontal:absolute;mso-position-vertical-relative:text;margin-top:21.8pt;mso-position-vertical:absolute;width:553.3pt;height:341.9pt;">
                <v:path textboxrect="0,0,0,0"/>
                <v:imagedata r:id="rId10" o:title=""/>
              </v:shape>
            </w:pict>
          </mc:Fallback>
        </mc:AlternateContent>
      </w:r>
      <w:r/>
    </w:p>
    <w:p>
      <w:r>
        <w:rPr>
          <w:rtl w:val="false"/>
        </w:rPr>
        <w:t xml:space="preserve">Wenn sich nichts ändert trifft die Trendlinie 0CHF ~10.21</w:t>
      </w:r>
      <w:r/>
    </w:p>
    <w:p>
      <w:r>
        <w:rPr>
          <w:rtl w:val="false"/>
        </w:rPr>
        <w:t xml:space="preserve">In diesem Graph ist die Änderung vom Mitgliedsbeitrag noch nicht aufgefasst.</w:t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b/>
          <w:sz w:val="26"/>
          <w:szCs w:val="26"/>
          <w:rtl w:val="false"/>
        </w:rPr>
        <w:t xml:space="preserve">Vorschau bzgl. der erwarteten Einnahmen und Ausgaben sowie Geldfluss Prognose für die kommenden 6 Monate:</w:t>
      </w:r>
      <w:r>
        <w:rPr>
          <w:rtl w:val="false"/>
        </w:rPr>
      </w:r>
      <w:r/>
    </w:p>
    <w:p>
      <w:r>
        <w:rPr>
          <w:rtl w:val="false"/>
        </w:rPr>
      </w:r>
      <w:r/>
    </w:p>
    <w:p>
      <w:pPr>
        <w:rPr>
          <w:sz w:val="20"/>
          <w:szCs w:val="20"/>
        </w:rPr>
      </w:pPr>
      <w:r>
        <w:rPr>
          <w:rtl w:val="false"/>
        </w:rPr>
        <w:t xml:space="preserve">Wenn </w:t>
      </w:r>
      <w:r>
        <w:rPr>
          <w:b/>
          <w:rtl w:val="false"/>
        </w:rPr>
        <w:t xml:space="preserve">alle </w:t>
      </w:r>
      <w:r>
        <w:rPr>
          <w:rtl w:val="false"/>
        </w:rPr>
        <w:t xml:space="preserve">37 zahlenden Mitglieder den neuen Mitgliedsbeitrag zahlen sind das knapp über </w:t>
      </w:r>
      <w:r>
        <w:rPr>
          <w:sz w:val="20"/>
          <w:szCs w:val="20"/>
          <w:rtl w:val="false"/>
        </w:rPr>
        <w:t xml:space="preserve">1000CHF/Monat. Die fehlenden ~200CHF/Monat können durch durch bestehende Spenden abgedeckt werden. Damit wären wir über den ~1’200CHF/Monat Fixkosten.</w:t>
      </w:r>
      <w:r/>
    </w:p>
    <w:p>
      <w:r>
        <w:rPr>
          <w:rtl w:val="false"/>
        </w:rPr>
      </w:r>
      <w:r/>
    </w:p>
    <w:p>
      <w:r>
        <w:rPr>
          <w:rtl w:val="false"/>
        </w:rPr>
        <w:t xml:space="preserve">Das setzt aber voraus das die Leute die bis jetzt gespendet haben weiterhin Spenden und, dass wir im übergang sehr wenig Mitglieder Verlieren!</w:t>
      </w:r>
      <w:r/>
    </w:p>
    <w:p>
      <w:r>
        <w:rPr>
          <w:rtl w:val="false"/>
        </w:rPr>
      </w:r>
      <w:r/>
    </w:p>
    <w:p>
      <w:r>
        <w:rPr>
          <w:rtl w:val="false"/>
        </w:rPr>
        <w:t xml:space="preserve">Wieviel bzw. ob es wirklich durch die Beitragserhöhung ein Netto Positiv gibt kann ich nicht sagen, genau wird das erst klar wenn die Umstellung bei </w:t>
      </w:r>
      <w:r>
        <w:rPr>
          <w:b/>
          <w:rtl w:val="false"/>
        </w:rPr>
        <w:t xml:space="preserve">allen </w:t>
      </w:r>
      <w:r>
        <w:rPr>
          <w:rtl w:val="false"/>
        </w:rPr>
        <w:t xml:space="preserve">gemacht ist und wenn alle “Aktenleichen” aufgeräumt sind.</w:t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r>
        <w:rPr>
          <w:b/>
          <w:sz w:val="26"/>
          <w:szCs w:val="26"/>
          <w:rtl w:val="false"/>
        </w:rPr>
        <w:t xml:space="preserve">Aktueller Stand zur Umstellung der Mitgliedsbeiträge (Erhöhung und vierteljährliche Zahlweise)</w:t>
      </w:r>
      <w:r>
        <w:rPr>
          <w:rtl w:val="false"/>
        </w:rPr>
      </w:r>
      <w:r/>
    </w:p>
    <w:p>
      <w:r>
        <w:rPr>
          <w:rtl w:val="false"/>
        </w:rPr>
      </w:r>
      <w:r/>
    </w:p>
    <w:p>
      <w:pPr>
        <w:spacing w:lineRule="auto" w:line="360" w:after="0" w:before="0"/>
      </w:pPr>
      <w:r>
        <w:rPr>
          <w:b/>
          <w:rtl w:val="false"/>
        </w:rPr>
        <w:t xml:space="preserve">Aufdröselung der 36 zahlenden Mitglieder die ich informieren muss: </w:t>
      </w:r>
      <w:r>
        <w:rPr>
          <w:rtl w:val="false"/>
        </w:rPr>
        <w:t xml:space="preserve">(ich bin Nr.37)</w:t>
      </w:r>
      <w:r/>
    </w:p>
    <w:p>
      <w:pPr>
        <w:spacing w:lineRule="auto" w:line="360" w:after="0" w:before="0"/>
      </w:pPr>
      <w:r>
        <w:rPr>
          <w:rtl w:val="false"/>
        </w:rPr>
      </w:r>
      <w:r/>
    </w:p>
    <w:p>
      <w:pPr>
        <w:numPr>
          <w:ilvl w:val="0"/>
          <w:numId w:val="3"/>
        </w:numPr>
        <w:ind w:left="425" w:hanging="283"/>
        <w:spacing w:lineRule="auto" w:line="276" w:after="200" w:before="0"/>
        <w:rPr>
          <w:u w:val="none"/>
        </w:rPr>
      </w:pPr>
      <w:r>
        <w:rPr>
          <w:rtl w:val="false"/>
        </w:rPr>
        <w:t xml:space="preserve">7 Personen sind durch die Umstellung nicht betroffen. Da sie davor schon so viel gespendet haben, dass die erhöhung keine auswirkung hat, oder Ehrenmitglieder.</w:t>
      </w:r>
      <w:r/>
    </w:p>
    <w:p>
      <w:pPr>
        <w:numPr>
          <w:ilvl w:val="0"/>
          <w:numId w:val="3"/>
        </w:numPr>
        <w:ind w:left="425" w:hanging="283"/>
        <w:spacing w:after="200" w:before="0"/>
        <w:rPr>
          <w:u w:val="none"/>
        </w:rPr>
      </w:pPr>
      <w:r>
        <w:rPr>
          <w:rtl w:val="false"/>
        </w:rPr>
        <w:t xml:space="preserve">1 Person hat direkt nach dem Plenum, in dem die Beitragserhöhung beschlossen wurde, den Dauerauftrag geändert.</w:t>
      </w:r>
      <w:r/>
    </w:p>
    <w:p>
      <w:pPr>
        <w:numPr>
          <w:ilvl w:val="0"/>
          <w:numId w:val="3"/>
        </w:numPr>
        <w:ind w:left="425" w:hanging="283"/>
        <w:spacing w:after="200"/>
        <w:rPr>
          <w:u w:val="none"/>
        </w:rPr>
      </w:pPr>
      <w:r>
        <w:rPr>
          <w:rtl w:val="false"/>
        </w:rPr>
        <w:t xml:space="preserve">Durch die allgemeine Mail an die Members Liste hat sich nichts geändert.</w:t>
      </w:r>
      <w:r/>
    </w:p>
    <w:p>
      <w:pPr>
        <w:numPr>
          <w:ilvl w:val="0"/>
          <w:numId w:val="2"/>
        </w:numPr>
        <w:ind w:left="425" w:hanging="283"/>
        <w:spacing w:after="200" w:before="0"/>
        <w:rPr>
          <w:u w:val="none"/>
        </w:rPr>
      </w:pPr>
      <w:r>
        <w:rPr>
          <w:rtl w:val="false"/>
        </w:rPr>
        <w:t xml:space="preserve">18 Personen wurden persönlich angeschrieben bei 6 gab es eine Rückmeldung.</w:t>
      </w:r>
      <w:r/>
    </w:p>
    <w:p>
      <w:pPr>
        <w:numPr>
          <w:ilvl w:val="1"/>
          <w:numId w:val="2"/>
        </w:numPr>
        <w:ind w:left="1440" w:hanging="360"/>
        <w:spacing w:after="200" w:before="0"/>
        <w:rPr>
          <w:u w:val="none"/>
        </w:rPr>
      </w:pPr>
      <w:r>
        <w:rPr>
          <w:rtl w:val="false"/>
        </w:rPr>
        <w:t xml:space="preserve">1 Bestätigung der Umstellung</w:t>
      </w:r>
      <w:r/>
    </w:p>
    <w:p>
      <w:pPr>
        <w:numPr>
          <w:ilvl w:val="1"/>
          <w:numId w:val="2"/>
        </w:numPr>
        <w:ind w:left="1440" w:hanging="360"/>
        <w:spacing w:after="200" w:before="0"/>
        <w:rPr>
          <w:u w:val="none"/>
        </w:rPr>
      </w:pPr>
      <w:r>
        <w:rPr>
          <w:rtl w:val="false"/>
        </w:rPr>
        <w:t xml:space="preserve">1 Zur weiter abklärung</w:t>
      </w:r>
      <w:r/>
    </w:p>
    <w:p>
      <w:pPr>
        <w:numPr>
          <w:ilvl w:val="1"/>
          <w:numId w:val="2"/>
        </w:numPr>
        <w:ind w:left="1440" w:hanging="360"/>
        <w:spacing w:after="200" w:before="0"/>
        <w:rPr>
          <w:u w:val="none"/>
        </w:rPr>
      </w:pPr>
      <w:r>
        <w:rPr>
          <w:rtl w:val="false"/>
        </w:rPr>
        <w:t xml:space="preserve">3 Kündigungen</w:t>
      </w:r>
      <w:r/>
    </w:p>
    <w:p>
      <w:pPr>
        <w:numPr>
          <w:ilvl w:val="1"/>
          <w:numId w:val="2"/>
        </w:numPr>
        <w:ind w:left="1440" w:hanging="360"/>
        <w:spacing w:after="200" w:before="0"/>
        <w:rPr>
          <w:u w:val="none"/>
        </w:rPr>
      </w:pPr>
      <w:r>
        <w:rPr>
          <w:rtl w:val="false"/>
        </w:rPr>
        <w:t xml:space="preserve">1 Aktenleiche die Schulden angehäuft hat</w:t>
      </w:r>
      <w:r/>
    </w:p>
    <w:p>
      <w:pPr>
        <w:numPr>
          <w:ilvl w:val="0"/>
          <w:numId w:val="2"/>
        </w:numPr>
        <w:ind w:left="425" w:hanging="283"/>
        <w:spacing w:after="200"/>
        <w:rPr>
          <w:u w:val="none"/>
        </w:rPr>
      </w:pPr>
      <w:r>
        <w:rPr>
          <w:rtl w:val="false"/>
        </w:rPr>
        <w:t xml:space="preserve">3 Personen kann ich jetzt direkt angeschrieben (was abzuklären war ist jetzt geregelt. Werde ich, sobald ich Zeit habe, direkt anschreiben.)</w:t>
      </w:r>
      <w:r/>
    </w:p>
    <w:p>
      <w:pPr>
        <w:numPr>
          <w:ilvl w:val="0"/>
          <w:numId w:val="2"/>
        </w:numPr>
        <w:ind w:left="425" w:hanging="283"/>
        <w:spacing w:after="200"/>
      </w:pPr>
      <w:r>
        <w:rPr>
          <w:rtl w:val="false"/>
        </w:rPr>
        <w:t xml:space="preserve">Bei 7 Personen gibt </w:t>
      </w:r>
      <w:r>
        <w:rPr>
          <w:rtl w:val="false"/>
        </w:rPr>
        <w:t xml:space="preserve">es noch Infos die ich bestätigen möchte</w:t>
      </w:r>
      <w:r>
        <w:rPr>
          <w:rtl w:val="false"/>
        </w:rPr>
        <w:t xml:space="preserve">. (z.b. Wegen Konflikten in verschiedenen Dateien)</w:t>
      </w:r>
      <w:r/>
    </w:p>
    <w:p>
      <w:r>
        <w:rPr>
          <w:rtl w:val="false"/>
        </w:rPr>
      </w:r>
      <w:r/>
    </w:p>
    <w:p>
      <w:r>
        <w:rPr>
          <w:rtl w:val="false"/>
        </w:rPr>
      </w:r>
      <w:r/>
    </w:p>
    <w:p>
      <w:pPr>
        <w:rPr>
          <w:b/>
          <w:sz w:val="26"/>
          <w:szCs w:val="26"/>
        </w:rPr>
      </w:pPr>
      <w:r>
        <w:rPr>
          <w:b/>
          <w:sz w:val="26"/>
          <w:szCs w:val="26"/>
          <w:rtl w:val="false"/>
        </w:rPr>
        <w:t xml:space="preserve">Finanzielle Risiken (d.h. mögliche zusätzliche Kosten, welche derzeit noch nicht in der Vorschau enthalten sind).</w:t>
      </w:r>
      <w:r/>
    </w:p>
    <w:p>
      <w:pPr>
        <w:rPr>
          <w:b/>
          <w:sz w:val="26"/>
          <w:szCs w:val="26"/>
        </w:rPr>
      </w:pPr>
      <w:r>
        <w:rPr>
          <w:rtl w:val="false"/>
        </w:rPr>
      </w:r>
      <w:r/>
    </w:p>
    <w:p>
      <w:r>
        <w:rPr>
          <w:rtl w:val="false"/>
        </w:rPr>
        <w:t xml:space="preserve">Bringt bitte ideen ein!</w:t>
      </w:r>
      <w:r/>
    </w:p>
    <w:p>
      <w:r>
        <w:rPr>
          <w:rtl w:val="false"/>
        </w:rPr>
      </w:r>
      <w:r/>
    </w:p>
    <w:p>
      <w:pPr>
        <w:numPr>
          <w:ilvl w:val="0"/>
          <w:numId w:val="1"/>
        </w:numPr>
        <w:ind w:left="720" w:hanging="360"/>
        <w:rPr>
          <w:u w:val="none"/>
        </w:rPr>
      </w:pPr>
      <w:r>
        <w:rPr>
          <w:rtl w:val="false"/>
        </w:rPr>
        <w:t xml:space="preserve">Kosten durch Steuererklärung</w:t>
      </w:r>
      <w:r/>
    </w:p>
    <w:p>
      <w:pPr>
        <w:numPr>
          <w:ilvl w:val="0"/>
          <w:numId w:val="1"/>
        </w:numPr>
        <w:ind w:left="720" w:hanging="360"/>
        <w:rPr>
          <w:u w:val="none"/>
        </w:rPr>
      </w:pPr>
      <w:r>
        <w:rPr>
          <w:highlight w:val="none"/>
          <w:rtl w:val="false"/>
        </w:rPr>
        <w:t xml:space="preserve">Domains (noch keine genauen Zahlen -&gt; Cedrik)</w:t>
      </w:r>
      <w:r>
        <w:rPr>
          <w:highlight w:val="none"/>
          <w:rtl w:val="false"/>
        </w:rPr>
      </w:r>
      <w:r>
        <w:rPr>
          <w:highlight w:val="none"/>
          <w:rtl w:val="false"/>
        </w:rPr>
      </w:r>
    </w:p>
    <w:p>
      <w:pPr>
        <w:numPr>
          <w:ilvl w:val="0"/>
          <w:numId w:val="1"/>
        </w:numPr>
        <w:ind w:left="720" w:hanging="360"/>
        <w:rPr>
          <w:u w:val="none"/>
        </w:rPr>
      </w:pPr>
      <w:r>
        <w:rPr>
          <w:highlight w:val="none"/>
          <w:rtl w:val="false"/>
        </w:rPr>
        <w:t xml:space="preserve">Hetzner Server 9,59 pro Monat</w:t>
      </w:r>
      <w:r>
        <w:rPr>
          <w:highlight w:val="none"/>
          <w:rtl w:val="false"/>
        </w:rPr>
      </w:r>
      <w:r>
        <w:rPr>
          <w:highlight w:val="none"/>
          <w:rtl w:val="false"/>
        </w:rPr>
        <w:t xml:space="preserve"> -&gt; gibt es aber nicht mehr!</w:t>
      </w:r>
      <w:r>
        <w:rPr>
          <w:highlight w:val="none"/>
          <w:rtl w:val="false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42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42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42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42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42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42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22"/>
    <w:next w:val="42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22"/>
    <w:next w:val="42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22"/>
    <w:next w:val="42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22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430"/>
    <w:uiPriority w:val="10"/>
    <w:rPr>
      <w:sz w:val="48"/>
      <w:szCs w:val="48"/>
    </w:rPr>
  </w:style>
  <w:style w:type="character" w:styleId="35">
    <w:name w:val="Subtitle Char"/>
    <w:basedOn w:val="9"/>
    <w:link w:val="431"/>
    <w:uiPriority w:val="11"/>
    <w:rPr>
      <w:sz w:val="24"/>
      <w:szCs w:val="24"/>
    </w:rPr>
  </w:style>
  <w:style w:type="paragraph" w:styleId="36">
    <w:name w:val="Quote"/>
    <w:basedOn w:val="422"/>
    <w:next w:val="42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22"/>
    <w:next w:val="422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2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42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422"/>
    <w:next w:val="4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4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422"/>
    <w:next w:val="4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22"/>
    <w:next w:val="4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22"/>
    <w:next w:val="4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22"/>
    <w:next w:val="4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22"/>
    <w:next w:val="4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22"/>
    <w:next w:val="4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22"/>
    <w:next w:val="4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22"/>
    <w:next w:val="4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22"/>
    <w:next w:val="42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22" w:default="1">
    <w:name w:val="Normal"/>
  </w:style>
  <w:style w:type="table" w:styleId="423" w:default="1">
    <w:name w:val="Table Normal"/>
    <w:tblPr/>
  </w:style>
  <w:style w:type="paragraph" w:styleId="424">
    <w:name w:val="Heading 1"/>
    <w:basedOn w:val="422"/>
    <w:next w:val="422"/>
    <w:rPr>
      <w:sz w:val="40"/>
      <w:szCs w:val="40"/>
    </w:rPr>
    <w:pPr>
      <w:keepLines/>
      <w:keepNext/>
      <w:spacing w:after="120" w:before="400"/>
    </w:pPr>
  </w:style>
  <w:style w:type="paragraph" w:styleId="425">
    <w:name w:val="Heading 2"/>
    <w:basedOn w:val="422"/>
    <w:next w:val="422"/>
    <w:rPr>
      <w:b w:val="false"/>
      <w:sz w:val="32"/>
      <w:szCs w:val="32"/>
    </w:rPr>
    <w:pPr>
      <w:keepLines/>
      <w:keepNext/>
      <w:spacing w:after="120" w:before="360"/>
    </w:pPr>
  </w:style>
  <w:style w:type="paragraph" w:styleId="426">
    <w:name w:val="Heading 3"/>
    <w:basedOn w:val="422"/>
    <w:next w:val="422"/>
    <w:rPr>
      <w:b w:val="false"/>
      <w:color w:val="434343"/>
      <w:sz w:val="28"/>
      <w:szCs w:val="28"/>
    </w:rPr>
    <w:pPr>
      <w:keepLines/>
      <w:keepNext/>
      <w:spacing w:after="80" w:before="320"/>
    </w:pPr>
  </w:style>
  <w:style w:type="paragraph" w:styleId="427">
    <w:name w:val="Heading 4"/>
    <w:basedOn w:val="422"/>
    <w:next w:val="422"/>
    <w:rPr>
      <w:color w:val="666666"/>
      <w:sz w:val="24"/>
      <w:szCs w:val="24"/>
    </w:rPr>
    <w:pPr>
      <w:keepLines/>
      <w:keepNext/>
      <w:spacing w:after="80" w:before="280"/>
    </w:pPr>
  </w:style>
  <w:style w:type="paragraph" w:styleId="428">
    <w:name w:val="Heading 5"/>
    <w:basedOn w:val="422"/>
    <w:next w:val="422"/>
    <w:rPr>
      <w:color w:val="666666"/>
      <w:sz w:val="22"/>
      <w:szCs w:val="22"/>
    </w:rPr>
    <w:pPr>
      <w:keepLines/>
      <w:keepNext/>
      <w:spacing w:after="80" w:before="240"/>
    </w:pPr>
  </w:style>
  <w:style w:type="paragraph" w:styleId="429">
    <w:name w:val="Heading 6"/>
    <w:basedOn w:val="422"/>
    <w:next w:val="422"/>
    <w:rPr>
      <w:i/>
      <w:color w:val="666666"/>
      <w:sz w:val="22"/>
      <w:szCs w:val="22"/>
    </w:rPr>
    <w:pPr>
      <w:keepLines/>
      <w:keepNext/>
      <w:spacing w:after="80" w:before="240"/>
    </w:pPr>
  </w:style>
  <w:style w:type="paragraph" w:styleId="430">
    <w:name w:val="Title"/>
    <w:basedOn w:val="422"/>
    <w:next w:val="422"/>
    <w:rPr>
      <w:sz w:val="52"/>
      <w:szCs w:val="52"/>
    </w:rPr>
    <w:pPr>
      <w:keepLines/>
      <w:keepNext/>
      <w:spacing w:after="60" w:before="0"/>
    </w:pPr>
  </w:style>
  <w:style w:type="paragraph" w:styleId="431">
    <w:name w:val="Subtitle"/>
    <w:basedOn w:val="422"/>
    <w:next w:val="422"/>
    <w:rPr>
      <w:rFonts w:ascii="Arial" w:hAnsi="Arial" w:cs="Arial" w:eastAsia="Arial"/>
      <w:i w:val="false"/>
      <w:color w:val="666666"/>
      <w:sz w:val="30"/>
      <w:szCs w:val="30"/>
    </w:rPr>
    <w:pPr>
      <w:keepLines/>
      <w:keepNext/>
      <w:spacing w:after="320" w:before="0"/>
    </w:pPr>
  </w:style>
  <w:style w:type="table" w:styleId="432">
    <w:name w:val="StGen0"/>
    <w:basedOn w:val="42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1326" w:default="1">
    <w:name w:val="Default Paragraph Font"/>
    <w:uiPriority w:val="1"/>
    <w:semiHidden/>
    <w:unhideWhenUsed/>
  </w:style>
  <w:style w:type="numbering" w:styleId="132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tarship-factory.ch/spenden/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